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PUT 30k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  "mappings": {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"properties": {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"cluster": {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    "NER": {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    "summary": {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     "sentiment": {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     "contributor-advisor": {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    "contributor-author": {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   "contributor-committeechair": {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     "contributor-committeecochair": {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      "contributor-committeemember": {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     "contributor-department": {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     "contributor-editor": {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     "contributor-inventor": {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      "coverage-city": {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      "coverage-country": {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      "coverage-county": {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      "coverage-state": {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      "creator-none": {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      "date-accessioned": {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        "type": "date"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      "date-adate": {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        "type": "date"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      "date-available": {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        "type": "date"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      "date-filed": {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        "type": "date"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      "date-issued": {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        "type": "date"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      "date-rdate": {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        "type": "date"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      "date-sdate": {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        "type": "date"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      "dateAccepted-none": {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      "degree-discipline": {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      "degree-grantor": {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      "degree-level": {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      "degree-name": {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      "description-abstract": {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      "description-abstractgeneral": {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      "description-admin": {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      "description-degree": {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      "description-none": {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  <w:t xml:space="preserve">      "description-notes": {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  <w:t xml:space="preserve">      "description-provenance": {</w:t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  <w:t xml:space="preserve">        "properties": {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  <w:t xml:space="preserve">          "Advisor Email": {</w:t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  <w:t xml:space="preserve">            "type": "text",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  <w:t xml:space="preserve">            "fields": {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  <w:t xml:space="preserve">              "keyword": {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  <w:t xml:space="preserve">                "type": "keyword",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  <w:t xml:space="preserve">                "ignore_above": 256</w:t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  <w:t xml:space="preserve">              }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  <w:t xml:space="preserve">          },</w:t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  <w:t xml:space="preserve">          "Author Email": {</w:t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  <w:t xml:space="preserve">            "type": "text",</w:t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  <w:t xml:space="preserve">            "fields": {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  <w:t xml:space="preserve">              "keyword": {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  <w:t xml:space="preserve">                "type": "keyword",</w:t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  <w:t xml:space="preserve">                "ignore_above": 256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  <w:t xml:space="preserve">              }</w:t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  <w:t xml:space="preserve">          },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  <w:t xml:space="preserve">          "key0": {</w:t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  <w:t xml:space="preserve">            "type": "text",</w:t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  <w:t xml:space="preserve">            "fields": {</w:t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  <w:t xml:space="preserve">              "keyword": {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  <w:t xml:space="preserve">                "type": "keyword",</w:t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  <w:t xml:space="preserve">                "ignore_above": 256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  <w:t xml:space="preserve">              }</w:t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  <w:t xml:space="preserve">          },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  <w:t xml:space="preserve">          "key1": {</w:t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  <w:t xml:space="preserve">            "type": "text",</w:t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  <w:t xml:space="preserve">            "fields": {</w:t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  <w:t xml:space="preserve">              "keyword": {</w:t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  <w:t xml:space="preserve">                "type": "keyword",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  <w:t xml:space="preserve">                "ignore_above": 256</w:t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  <w:t xml:space="preserve">              }</w:t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  <w:t xml:space="preserve">          },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  <w:t xml:space="preserve">          "key2": {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  <w:t xml:space="preserve">            "type": "text",</w:t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  <w:t xml:space="preserve">            "fields": {</w:t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  <w:t xml:space="preserve">              "keyword": {</w:t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  <w:t xml:space="preserve">                "type": "keyword",</w:t>
      </w:r>
    </w:p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  <w:t xml:space="preserve">                "ignore_above": 256</w:t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  <w:t xml:space="preserve">              }</w:t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  <w:t xml:space="preserve">          },</w:t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  <w:t xml:space="preserve">          "key3": {</w:t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  <w:t xml:space="preserve">            "type": "text",</w:t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  <w:t xml:space="preserve">            "fields": {</w:t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  <w:t xml:space="preserve">              "keyword": {</w:t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  <w:t xml:space="preserve">                "type": "keyword",</w:t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  <w:t xml:space="preserve">                "ignore_above": 256</w:t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  <w:t xml:space="preserve">              }</w:t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  <w:t xml:space="preserve">          },</w:t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  <w:t xml:space="preserve">          "key4": {</w:t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  <w:t xml:space="preserve">            "type": "text",</w:t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  <w:t xml:space="preserve">            "fields": {</w:t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  <w:t xml:space="preserve">              "keyword": {</w:t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  <w:t xml:space="preserve">                "type": "keyword",</w:t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  <w:t xml:space="preserve">                "ignore_above": 256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  <w:t xml:space="preserve">              }</w:t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  <w:t xml:space="preserve">          },</w:t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  <w:t xml:space="preserve">          "key5": {</w:t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  <w:t xml:space="preserve">            "type": "text",</w:t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  <w:t xml:space="preserve">            "fields": {</w:t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  <w:t xml:space="preserve">              "keyword": {</w:t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  <w:t xml:space="preserve">                "type": "keyword",</w:t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  <w:t xml:space="preserve">                "ignore_above": 256</w:t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  <w:t xml:space="preserve">              }</w:t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  <w:t xml:space="preserve">          },</w:t>
      </w:r>
    </w:p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  <w:t xml:space="preserve">          "key6": {</w:t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rtl w:val="0"/>
        </w:rPr>
        <w:t xml:space="preserve">            "type": "text",</w:t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  <w:t xml:space="preserve">            "fields": {</w:t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  <w:t xml:space="preserve">              "keyword": {</w:t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  <w:t xml:space="preserve">                "type": "keyword",</w:t>
      </w:r>
    </w:p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  <w:t xml:space="preserve">                "ignore_above": 256</w:t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  <w:t xml:space="preserve">              }</w:t>
      </w:r>
    </w:p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  <w:t xml:space="preserve">          },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  <w:t xml:space="preserve">          "key7": {</w:t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  <w:t xml:space="preserve">            "type": "text",</w:t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  <w:t xml:space="preserve">            "fields": {</w:t>
      </w:r>
    </w:p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tl w:val="0"/>
        </w:rPr>
        <w:t xml:space="preserve">              "keyword": {</w:t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tl w:val="0"/>
        </w:rPr>
        <w:t xml:space="preserve">                "type": "keyword",</w:t>
      </w:r>
    </w:p>
    <w:p w:rsidR="00000000" w:rsidDel="00000000" w:rsidP="00000000" w:rsidRDefault="00000000" w:rsidRPr="00000000" w14:paraId="00000152">
      <w:pPr>
        <w:rPr/>
      </w:pPr>
      <w:r w:rsidDel="00000000" w:rsidR="00000000" w:rsidRPr="00000000">
        <w:rPr>
          <w:rtl w:val="0"/>
        </w:rPr>
        <w:t xml:space="preserve">                "ignore_above": 256</w:t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rtl w:val="0"/>
        </w:rPr>
        <w:t xml:space="preserve">              }</w:t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  <w:t xml:space="preserve">          },</w:t>
      </w:r>
    </w:p>
    <w:p w:rsidR="00000000" w:rsidDel="00000000" w:rsidP="00000000" w:rsidRDefault="00000000" w:rsidRPr="00000000" w14:paraId="00000156">
      <w:pPr>
        <w:rPr/>
      </w:pPr>
      <w:r w:rsidDel="00000000" w:rsidR="00000000" w:rsidRPr="00000000">
        <w:rPr>
          <w:rtl w:val="0"/>
        </w:rPr>
        <w:t xml:space="preserve">          "key8": {</w:t>
      </w:r>
    </w:p>
    <w:p w:rsidR="00000000" w:rsidDel="00000000" w:rsidP="00000000" w:rsidRDefault="00000000" w:rsidRPr="00000000" w14:paraId="00000157">
      <w:pPr>
        <w:rPr/>
      </w:pPr>
      <w:r w:rsidDel="00000000" w:rsidR="00000000" w:rsidRPr="00000000">
        <w:rPr>
          <w:rtl w:val="0"/>
        </w:rPr>
        <w:t xml:space="preserve">            "type": "text",</w:t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rtl w:val="0"/>
        </w:rPr>
        <w:t xml:space="preserve">            "fields": {</w:t>
      </w:r>
    </w:p>
    <w:p w:rsidR="00000000" w:rsidDel="00000000" w:rsidP="00000000" w:rsidRDefault="00000000" w:rsidRPr="00000000" w14:paraId="00000159">
      <w:pPr>
        <w:rPr/>
      </w:pPr>
      <w:r w:rsidDel="00000000" w:rsidR="00000000" w:rsidRPr="00000000">
        <w:rPr>
          <w:rtl w:val="0"/>
        </w:rPr>
        <w:t xml:space="preserve">              "keyword": {</w:t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rtl w:val="0"/>
        </w:rPr>
        <w:t xml:space="preserve">                "type": "keyword",</w:t>
      </w:r>
    </w:p>
    <w:p w:rsidR="00000000" w:rsidDel="00000000" w:rsidP="00000000" w:rsidRDefault="00000000" w:rsidRPr="00000000" w14:paraId="0000015B">
      <w:pPr>
        <w:rPr/>
      </w:pPr>
      <w:r w:rsidDel="00000000" w:rsidR="00000000" w:rsidRPr="00000000">
        <w:rPr>
          <w:rtl w:val="0"/>
        </w:rPr>
        <w:t xml:space="preserve">                "ignore_above": 256</w:t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rPr>
          <w:rtl w:val="0"/>
        </w:rPr>
        <w:t xml:space="preserve">              }</w:t>
      </w:r>
    </w:p>
    <w:p w:rsidR="00000000" w:rsidDel="00000000" w:rsidP="00000000" w:rsidRDefault="00000000" w:rsidRPr="00000000" w14:paraId="0000015D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  <w:t xml:space="preserve">          },</w:t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rPr>
          <w:rtl w:val="0"/>
        </w:rPr>
        <w:t xml:space="preserve">          "key9": {</w:t>
      </w:r>
    </w:p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  <w:t xml:space="preserve">            "type": "text",</w:t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  <w:t xml:space="preserve">            "fields": {</w:t>
      </w:r>
    </w:p>
    <w:p w:rsidR="00000000" w:rsidDel="00000000" w:rsidP="00000000" w:rsidRDefault="00000000" w:rsidRPr="00000000" w14:paraId="00000162">
      <w:pPr>
        <w:rPr/>
      </w:pPr>
      <w:r w:rsidDel="00000000" w:rsidR="00000000" w:rsidRPr="00000000">
        <w:rPr>
          <w:rtl w:val="0"/>
        </w:rPr>
        <w:t xml:space="preserve">              "keyword": {</w:t>
      </w:r>
    </w:p>
    <w:p w:rsidR="00000000" w:rsidDel="00000000" w:rsidP="00000000" w:rsidRDefault="00000000" w:rsidRPr="00000000" w14:paraId="00000163">
      <w:pPr>
        <w:rPr/>
      </w:pPr>
      <w:r w:rsidDel="00000000" w:rsidR="00000000" w:rsidRPr="00000000">
        <w:rPr>
          <w:rtl w:val="0"/>
        </w:rPr>
        <w:t xml:space="preserve">                "type": "keyword",</w:t>
      </w:r>
    </w:p>
    <w:p w:rsidR="00000000" w:rsidDel="00000000" w:rsidP="00000000" w:rsidRDefault="00000000" w:rsidRPr="00000000" w14:paraId="00000164">
      <w:pPr>
        <w:rPr/>
      </w:pPr>
      <w:r w:rsidDel="00000000" w:rsidR="00000000" w:rsidRPr="00000000">
        <w:rPr>
          <w:rtl w:val="0"/>
        </w:rPr>
        <w:t xml:space="preserve">                "ignore_above": 256</w:t>
      </w:r>
    </w:p>
    <w:p w:rsidR="00000000" w:rsidDel="00000000" w:rsidP="00000000" w:rsidRDefault="00000000" w:rsidRPr="00000000" w14:paraId="00000165">
      <w:pPr>
        <w:rPr/>
      </w:pPr>
      <w:r w:rsidDel="00000000" w:rsidR="00000000" w:rsidRPr="00000000">
        <w:rPr>
          <w:rtl w:val="0"/>
        </w:rPr>
        <w:t xml:space="preserve">              }</w:t>
      </w:r>
    </w:p>
    <w:p w:rsidR="00000000" w:rsidDel="00000000" w:rsidP="00000000" w:rsidRDefault="00000000" w:rsidRPr="00000000" w14:paraId="00000166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6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6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6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6A">
      <w:pPr>
        <w:rPr/>
      </w:pPr>
      <w:r w:rsidDel="00000000" w:rsidR="00000000" w:rsidRPr="00000000">
        <w:rPr>
          <w:rtl w:val="0"/>
        </w:rPr>
        <w:t xml:space="preserve">      "description-sponsorship": {</w:t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6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6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6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6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7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7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72">
      <w:pPr>
        <w:rPr/>
      </w:pPr>
      <w:r w:rsidDel="00000000" w:rsidR="00000000" w:rsidRPr="00000000">
        <w:rPr>
          <w:rtl w:val="0"/>
        </w:rPr>
        <w:t xml:space="preserve">      "description-version": {</w:t>
      </w:r>
    </w:p>
    <w:p w:rsidR="00000000" w:rsidDel="00000000" w:rsidP="00000000" w:rsidRDefault="00000000" w:rsidRPr="00000000" w14:paraId="0000017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7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7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7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7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7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7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7A">
      <w:pPr>
        <w:rPr/>
      </w:pPr>
      <w:r w:rsidDel="00000000" w:rsidR="00000000" w:rsidRPr="00000000">
        <w:rPr>
          <w:rtl w:val="0"/>
        </w:rPr>
        <w:t xml:space="preserve">      "format-extent": {</w:t>
      </w:r>
    </w:p>
    <w:p w:rsidR="00000000" w:rsidDel="00000000" w:rsidP="00000000" w:rsidRDefault="00000000" w:rsidRPr="00000000" w14:paraId="0000017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7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7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7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7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8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8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  <w:t xml:space="preserve">      "format-medium": {</w:t>
      </w:r>
    </w:p>
    <w:p w:rsidR="00000000" w:rsidDel="00000000" w:rsidP="00000000" w:rsidRDefault="00000000" w:rsidRPr="00000000" w14:paraId="0000018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8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8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8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8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8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8A">
      <w:pPr>
        <w:rPr/>
      </w:pPr>
      <w:r w:rsidDel="00000000" w:rsidR="00000000" w:rsidRPr="00000000">
        <w:rPr>
          <w:rtl w:val="0"/>
        </w:rPr>
        <w:t xml:space="preserve">      "format-mimetype": {</w:t>
      </w:r>
    </w:p>
    <w:p w:rsidR="00000000" w:rsidDel="00000000" w:rsidP="00000000" w:rsidRDefault="00000000" w:rsidRPr="00000000" w14:paraId="0000018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8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8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8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9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92">
      <w:pPr>
        <w:rPr/>
      </w:pPr>
      <w:r w:rsidDel="00000000" w:rsidR="00000000" w:rsidRPr="00000000">
        <w:rPr>
          <w:rtl w:val="0"/>
        </w:rPr>
        <w:t xml:space="preserve">      "format-none": {</w:t>
      </w:r>
    </w:p>
    <w:p w:rsidR="00000000" w:rsidDel="00000000" w:rsidP="00000000" w:rsidRDefault="00000000" w:rsidRPr="00000000" w14:paraId="0000019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9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9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9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9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9A">
      <w:pPr>
        <w:rPr/>
      </w:pPr>
      <w:r w:rsidDel="00000000" w:rsidR="00000000" w:rsidRPr="00000000">
        <w:rPr>
          <w:rtl w:val="0"/>
        </w:rPr>
        <w:t xml:space="preserve">      "handle": {</w:t>
      </w:r>
    </w:p>
    <w:p w:rsidR="00000000" w:rsidDel="00000000" w:rsidP="00000000" w:rsidRDefault="00000000" w:rsidRPr="00000000" w14:paraId="0000019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9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9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9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9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A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A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A2">
      <w:pPr>
        <w:rPr/>
      </w:pPr>
      <w:r w:rsidDel="00000000" w:rsidR="00000000" w:rsidRPr="00000000">
        <w:rPr>
          <w:rtl w:val="0"/>
        </w:rPr>
        <w:t xml:space="preserve">      "identifier-applicationnumber": {</w:t>
      </w:r>
    </w:p>
    <w:p w:rsidR="00000000" w:rsidDel="00000000" w:rsidP="00000000" w:rsidRDefault="00000000" w:rsidRPr="00000000" w14:paraId="000001A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A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A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A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A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A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AA">
      <w:pPr>
        <w:rPr/>
      </w:pPr>
      <w:r w:rsidDel="00000000" w:rsidR="00000000" w:rsidRPr="00000000">
        <w:rPr>
          <w:rtl w:val="0"/>
        </w:rPr>
        <w:t xml:space="preserve">      "identifier-citation": {</w:t>
      </w:r>
    </w:p>
    <w:p w:rsidR="00000000" w:rsidDel="00000000" w:rsidP="00000000" w:rsidRDefault="00000000" w:rsidRPr="00000000" w14:paraId="000001A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A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A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A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B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B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B2">
      <w:pPr>
        <w:rPr/>
      </w:pPr>
      <w:r w:rsidDel="00000000" w:rsidR="00000000" w:rsidRPr="00000000">
        <w:rPr>
          <w:rtl w:val="0"/>
        </w:rPr>
        <w:t xml:space="preserve">      "identifier-doi": {</w:t>
      </w:r>
    </w:p>
    <w:p w:rsidR="00000000" w:rsidDel="00000000" w:rsidP="00000000" w:rsidRDefault="00000000" w:rsidRPr="00000000" w14:paraId="000001B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B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B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B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B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B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BA">
      <w:pPr>
        <w:rPr/>
      </w:pPr>
      <w:r w:rsidDel="00000000" w:rsidR="00000000" w:rsidRPr="00000000">
        <w:rPr>
          <w:rtl w:val="0"/>
        </w:rPr>
        <w:t xml:space="preserve">      "identifier-eissn": {</w:t>
      </w:r>
    </w:p>
    <w:p w:rsidR="00000000" w:rsidDel="00000000" w:rsidP="00000000" w:rsidRDefault="00000000" w:rsidRPr="00000000" w14:paraId="000001B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B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B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B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B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C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C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C2">
      <w:pPr>
        <w:rPr/>
      </w:pPr>
      <w:r w:rsidDel="00000000" w:rsidR="00000000" w:rsidRPr="00000000">
        <w:rPr>
          <w:rtl w:val="0"/>
        </w:rPr>
        <w:t xml:space="preserve">      "identifier-govdoc": {</w:t>
      </w:r>
    </w:p>
    <w:p w:rsidR="00000000" w:rsidDel="00000000" w:rsidP="00000000" w:rsidRDefault="00000000" w:rsidRPr="00000000" w14:paraId="000001C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C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C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C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C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C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C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CA">
      <w:pPr>
        <w:rPr/>
      </w:pPr>
      <w:r w:rsidDel="00000000" w:rsidR="00000000" w:rsidRPr="00000000">
        <w:rPr>
          <w:rtl w:val="0"/>
        </w:rPr>
        <w:t xml:space="preserve">      "identifier-isbn": {</w:t>
      </w:r>
    </w:p>
    <w:p w:rsidR="00000000" w:rsidDel="00000000" w:rsidP="00000000" w:rsidRDefault="00000000" w:rsidRPr="00000000" w14:paraId="000001C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C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C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C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C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D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D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D2">
      <w:pPr>
        <w:rPr/>
      </w:pPr>
      <w:r w:rsidDel="00000000" w:rsidR="00000000" w:rsidRPr="00000000">
        <w:rPr>
          <w:rtl w:val="0"/>
        </w:rPr>
        <w:t xml:space="preserve">      "identifier-issn": {</w:t>
      </w:r>
    </w:p>
    <w:p w:rsidR="00000000" w:rsidDel="00000000" w:rsidP="00000000" w:rsidRDefault="00000000" w:rsidRPr="00000000" w14:paraId="000001D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D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D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D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D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D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D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DA">
      <w:pPr>
        <w:rPr/>
      </w:pPr>
      <w:r w:rsidDel="00000000" w:rsidR="00000000" w:rsidRPr="00000000">
        <w:rPr>
          <w:rtl w:val="0"/>
        </w:rPr>
        <w:t xml:space="preserve">      "identifier-issue": {</w:t>
      </w:r>
    </w:p>
    <w:p w:rsidR="00000000" w:rsidDel="00000000" w:rsidP="00000000" w:rsidRDefault="00000000" w:rsidRPr="00000000" w14:paraId="000001D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D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D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D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D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E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E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E2">
      <w:pPr>
        <w:rPr/>
      </w:pPr>
      <w:r w:rsidDel="00000000" w:rsidR="00000000" w:rsidRPr="00000000">
        <w:rPr>
          <w:rtl w:val="0"/>
        </w:rPr>
        <w:t xml:space="preserve">      "identifier-oclc": {</w:t>
      </w:r>
    </w:p>
    <w:p w:rsidR="00000000" w:rsidDel="00000000" w:rsidP="00000000" w:rsidRDefault="00000000" w:rsidRPr="00000000" w14:paraId="000001E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E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E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E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E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E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E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EA">
      <w:pPr>
        <w:rPr/>
      </w:pPr>
      <w:r w:rsidDel="00000000" w:rsidR="00000000" w:rsidRPr="00000000">
        <w:rPr>
          <w:rtl w:val="0"/>
        </w:rPr>
        <w:t xml:space="preserve">      "identifier-other": {</w:t>
      </w:r>
    </w:p>
    <w:p w:rsidR="00000000" w:rsidDel="00000000" w:rsidP="00000000" w:rsidRDefault="00000000" w:rsidRPr="00000000" w14:paraId="000001E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E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E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E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E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F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F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F2">
      <w:pPr>
        <w:rPr/>
      </w:pPr>
      <w:r w:rsidDel="00000000" w:rsidR="00000000" w:rsidRPr="00000000">
        <w:rPr>
          <w:rtl w:val="0"/>
        </w:rPr>
        <w:t xml:space="preserve">      "identifier-patentnumber": {</w:t>
      </w:r>
    </w:p>
    <w:p w:rsidR="00000000" w:rsidDel="00000000" w:rsidP="00000000" w:rsidRDefault="00000000" w:rsidRPr="00000000" w14:paraId="000001F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F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F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F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F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1F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F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1FA">
      <w:pPr>
        <w:rPr/>
      </w:pPr>
      <w:r w:rsidDel="00000000" w:rsidR="00000000" w:rsidRPr="00000000">
        <w:rPr>
          <w:rtl w:val="0"/>
        </w:rPr>
        <w:t xml:space="preserve">      "identifier-pmid": {</w:t>
      </w:r>
    </w:p>
    <w:p w:rsidR="00000000" w:rsidDel="00000000" w:rsidP="00000000" w:rsidRDefault="00000000" w:rsidRPr="00000000" w14:paraId="000001F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1F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1F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1F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1F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0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0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02">
      <w:pPr>
        <w:rPr/>
      </w:pPr>
      <w:r w:rsidDel="00000000" w:rsidR="00000000" w:rsidRPr="00000000">
        <w:rPr>
          <w:rtl w:val="0"/>
        </w:rPr>
        <w:t xml:space="preserve">      "identifier-sourceurl": {</w:t>
      </w:r>
    </w:p>
    <w:p w:rsidR="00000000" w:rsidDel="00000000" w:rsidP="00000000" w:rsidRDefault="00000000" w:rsidRPr="00000000" w14:paraId="0000020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0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0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0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0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0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0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0A">
      <w:pPr>
        <w:rPr/>
      </w:pPr>
      <w:r w:rsidDel="00000000" w:rsidR="00000000" w:rsidRPr="00000000">
        <w:rPr>
          <w:rtl w:val="0"/>
        </w:rPr>
        <w:t xml:space="preserve">      "identifier-trnumber": {</w:t>
      </w:r>
    </w:p>
    <w:p w:rsidR="00000000" w:rsidDel="00000000" w:rsidP="00000000" w:rsidRDefault="00000000" w:rsidRPr="00000000" w14:paraId="0000020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0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0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0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0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1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1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12">
      <w:pPr>
        <w:rPr/>
      </w:pPr>
      <w:r w:rsidDel="00000000" w:rsidR="00000000" w:rsidRPr="00000000">
        <w:rPr>
          <w:rtl w:val="0"/>
        </w:rPr>
        <w:t xml:space="preserve">      "identifier-uri": {</w:t>
      </w:r>
    </w:p>
    <w:p w:rsidR="00000000" w:rsidDel="00000000" w:rsidP="00000000" w:rsidRDefault="00000000" w:rsidRPr="00000000" w14:paraId="0000021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1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1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1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1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1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1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1A">
      <w:pPr>
        <w:rPr/>
      </w:pPr>
      <w:r w:rsidDel="00000000" w:rsidR="00000000" w:rsidRPr="00000000">
        <w:rPr>
          <w:rtl w:val="0"/>
        </w:rPr>
        <w:t xml:space="preserve">      "identifier-url": {</w:t>
      </w:r>
    </w:p>
    <w:p w:rsidR="00000000" w:rsidDel="00000000" w:rsidP="00000000" w:rsidRDefault="00000000" w:rsidRPr="00000000" w14:paraId="0000021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1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1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1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1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2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2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22">
      <w:pPr>
        <w:rPr/>
      </w:pPr>
      <w:r w:rsidDel="00000000" w:rsidR="00000000" w:rsidRPr="00000000">
        <w:rPr>
          <w:rtl w:val="0"/>
        </w:rPr>
        <w:t xml:space="preserve">      "identifier-volume": {</w:t>
      </w:r>
    </w:p>
    <w:p w:rsidR="00000000" w:rsidDel="00000000" w:rsidP="00000000" w:rsidRDefault="00000000" w:rsidRPr="00000000" w14:paraId="0000022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2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2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2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2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2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2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2A">
      <w:pPr>
        <w:rPr/>
      </w:pPr>
      <w:r w:rsidDel="00000000" w:rsidR="00000000" w:rsidRPr="00000000">
        <w:rPr>
          <w:rtl w:val="0"/>
        </w:rPr>
        <w:t xml:space="preserve">      "language-iso": {</w:t>
      </w:r>
    </w:p>
    <w:p w:rsidR="00000000" w:rsidDel="00000000" w:rsidP="00000000" w:rsidRDefault="00000000" w:rsidRPr="00000000" w14:paraId="0000022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2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2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2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2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3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3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32">
      <w:pPr>
        <w:rPr/>
      </w:pPr>
      <w:r w:rsidDel="00000000" w:rsidR="00000000" w:rsidRPr="00000000">
        <w:rPr>
          <w:rtl w:val="0"/>
        </w:rPr>
        <w:t xml:space="preserve">      "language-none": {</w:t>
      </w:r>
    </w:p>
    <w:p w:rsidR="00000000" w:rsidDel="00000000" w:rsidP="00000000" w:rsidRDefault="00000000" w:rsidRPr="00000000" w14:paraId="0000023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3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3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3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3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3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3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3A">
      <w:pPr>
        <w:rPr/>
      </w:pPr>
      <w:r w:rsidDel="00000000" w:rsidR="00000000" w:rsidRPr="00000000">
        <w:rPr>
          <w:rtl w:val="0"/>
        </w:rPr>
        <w:t xml:space="preserve">      "publisher-none": {</w:t>
      </w:r>
    </w:p>
    <w:p w:rsidR="00000000" w:rsidDel="00000000" w:rsidP="00000000" w:rsidRDefault="00000000" w:rsidRPr="00000000" w14:paraId="0000023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3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3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3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3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4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4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42">
      <w:pPr>
        <w:rPr/>
      </w:pPr>
      <w:r w:rsidDel="00000000" w:rsidR="00000000" w:rsidRPr="00000000">
        <w:rPr>
          <w:rtl w:val="0"/>
        </w:rPr>
        <w:t xml:space="preserve">      "relation-haspart": {</w:t>
      </w:r>
    </w:p>
    <w:p w:rsidR="00000000" w:rsidDel="00000000" w:rsidP="00000000" w:rsidRDefault="00000000" w:rsidRPr="00000000" w14:paraId="0000024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4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4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4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4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4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4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4A">
      <w:pPr>
        <w:rPr/>
      </w:pPr>
      <w:r w:rsidDel="00000000" w:rsidR="00000000" w:rsidRPr="00000000">
        <w:rPr>
          <w:rtl w:val="0"/>
        </w:rPr>
        <w:t xml:space="preserve">      "relation-ispartof": {</w:t>
      </w:r>
    </w:p>
    <w:p w:rsidR="00000000" w:rsidDel="00000000" w:rsidP="00000000" w:rsidRDefault="00000000" w:rsidRPr="00000000" w14:paraId="0000024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4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4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4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4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5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5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52">
      <w:pPr>
        <w:rPr/>
      </w:pPr>
      <w:r w:rsidDel="00000000" w:rsidR="00000000" w:rsidRPr="00000000">
        <w:rPr>
          <w:rtl w:val="0"/>
        </w:rPr>
        <w:t xml:space="preserve">      "relation-ispartofseries": {</w:t>
      </w:r>
    </w:p>
    <w:p w:rsidR="00000000" w:rsidDel="00000000" w:rsidP="00000000" w:rsidRDefault="00000000" w:rsidRPr="00000000" w14:paraId="0000025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5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5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5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5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5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5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5A">
      <w:pPr>
        <w:rPr/>
      </w:pPr>
      <w:r w:rsidDel="00000000" w:rsidR="00000000" w:rsidRPr="00000000">
        <w:rPr>
          <w:rtl w:val="0"/>
        </w:rPr>
        <w:t xml:space="preserve">      "relation-none": {</w:t>
      </w:r>
    </w:p>
    <w:p w:rsidR="00000000" w:rsidDel="00000000" w:rsidP="00000000" w:rsidRDefault="00000000" w:rsidRPr="00000000" w14:paraId="0000025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5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5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5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5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6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6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62">
      <w:pPr>
        <w:rPr/>
      </w:pPr>
      <w:r w:rsidDel="00000000" w:rsidR="00000000" w:rsidRPr="00000000">
        <w:rPr>
          <w:rtl w:val="0"/>
        </w:rPr>
        <w:t xml:space="preserve">      "relation-uri": {</w:t>
      </w:r>
    </w:p>
    <w:p w:rsidR="00000000" w:rsidDel="00000000" w:rsidP="00000000" w:rsidRDefault="00000000" w:rsidRPr="00000000" w14:paraId="0000026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6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6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6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6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6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6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6A">
      <w:pPr>
        <w:rPr/>
      </w:pPr>
      <w:r w:rsidDel="00000000" w:rsidR="00000000" w:rsidRPr="00000000">
        <w:rPr>
          <w:rtl w:val="0"/>
        </w:rPr>
        <w:t xml:space="preserve">      "rights-holder": {</w:t>
      </w:r>
    </w:p>
    <w:p w:rsidR="00000000" w:rsidDel="00000000" w:rsidP="00000000" w:rsidRDefault="00000000" w:rsidRPr="00000000" w14:paraId="0000026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6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6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6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6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7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7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72">
      <w:pPr>
        <w:rPr/>
      </w:pPr>
      <w:r w:rsidDel="00000000" w:rsidR="00000000" w:rsidRPr="00000000">
        <w:rPr>
          <w:rtl w:val="0"/>
        </w:rPr>
        <w:t xml:space="preserve">      "rights-none": {</w:t>
      </w:r>
    </w:p>
    <w:p w:rsidR="00000000" w:rsidDel="00000000" w:rsidP="00000000" w:rsidRDefault="00000000" w:rsidRPr="00000000" w14:paraId="0000027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7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7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7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7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7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7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7A">
      <w:pPr>
        <w:rPr/>
      </w:pPr>
      <w:r w:rsidDel="00000000" w:rsidR="00000000" w:rsidRPr="00000000">
        <w:rPr>
          <w:rtl w:val="0"/>
        </w:rPr>
        <w:t xml:space="preserve">      "rights-uri": {</w:t>
      </w:r>
    </w:p>
    <w:p w:rsidR="00000000" w:rsidDel="00000000" w:rsidP="00000000" w:rsidRDefault="00000000" w:rsidRPr="00000000" w14:paraId="0000027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7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7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7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7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8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8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82">
      <w:pPr>
        <w:rPr/>
      </w:pPr>
      <w:r w:rsidDel="00000000" w:rsidR="00000000" w:rsidRPr="00000000">
        <w:rPr>
          <w:rtl w:val="0"/>
        </w:rPr>
        <w:t xml:space="preserve">      "searchAuthorStr": {</w:t>
      </w:r>
    </w:p>
    <w:p w:rsidR="00000000" w:rsidDel="00000000" w:rsidP="00000000" w:rsidRDefault="00000000" w:rsidRPr="00000000" w14:paraId="0000028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8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8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8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8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8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8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8A">
      <w:pPr>
        <w:rPr/>
      </w:pPr>
      <w:r w:rsidDel="00000000" w:rsidR="00000000" w:rsidRPr="00000000">
        <w:rPr>
          <w:rtl w:val="0"/>
        </w:rPr>
        <w:t xml:space="preserve">      "searchTitle": {</w:t>
      </w:r>
    </w:p>
    <w:p w:rsidR="00000000" w:rsidDel="00000000" w:rsidP="00000000" w:rsidRDefault="00000000" w:rsidRPr="00000000" w14:paraId="0000028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8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8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8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8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9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9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92">
      <w:pPr>
        <w:rPr/>
      </w:pPr>
      <w:r w:rsidDel="00000000" w:rsidR="00000000" w:rsidRPr="00000000">
        <w:rPr>
          <w:rtl w:val="0"/>
        </w:rPr>
        <w:t xml:space="preserve">      "subject-cabt": {</w:t>
      </w:r>
    </w:p>
    <w:p w:rsidR="00000000" w:rsidDel="00000000" w:rsidP="00000000" w:rsidRDefault="00000000" w:rsidRPr="00000000" w14:paraId="0000029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9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9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9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9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9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9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9A">
      <w:pPr>
        <w:rPr/>
      </w:pPr>
      <w:r w:rsidDel="00000000" w:rsidR="00000000" w:rsidRPr="00000000">
        <w:rPr>
          <w:rtl w:val="0"/>
        </w:rPr>
        <w:t xml:space="preserve">      "subject-lcc": {</w:t>
      </w:r>
    </w:p>
    <w:p w:rsidR="00000000" w:rsidDel="00000000" w:rsidP="00000000" w:rsidRDefault="00000000" w:rsidRPr="00000000" w14:paraId="0000029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9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9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9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9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A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A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A2">
      <w:pPr>
        <w:rPr/>
      </w:pPr>
      <w:r w:rsidDel="00000000" w:rsidR="00000000" w:rsidRPr="00000000">
        <w:rPr>
          <w:rtl w:val="0"/>
        </w:rPr>
        <w:t xml:space="preserve">      "subject-lcsh": {</w:t>
      </w:r>
    </w:p>
    <w:p w:rsidR="00000000" w:rsidDel="00000000" w:rsidP="00000000" w:rsidRDefault="00000000" w:rsidRPr="00000000" w14:paraId="000002A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A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A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A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A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A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A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AA">
      <w:pPr>
        <w:rPr/>
      </w:pPr>
      <w:r w:rsidDel="00000000" w:rsidR="00000000" w:rsidRPr="00000000">
        <w:rPr>
          <w:rtl w:val="0"/>
        </w:rPr>
        <w:t xml:space="preserve">      "subject-mesh": {</w:t>
      </w:r>
    </w:p>
    <w:p w:rsidR="00000000" w:rsidDel="00000000" w:rsidP="00000000" w:rsidRDefault="00000000" w:rsidRPr="00000000" w14:paraId="000002AB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AC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AD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AE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AF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B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B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B2">
      <w:pPr>
        <w:rPr/>
      </w:pPr>
      <w:r w:rsidDel="00000000" w:rsidR="00000000" w:rsidRPr="00000000">
        <w:rPr>
          <w:rtl w:val="0"/>
        </w:rPr>
        <w:t xml:space="preserve">      "subject-none": {</w:t>
      </w:r>
    </w:p>
    <w:p w:rsidR="00000000" w:rsidDel="00000000" w:rsidP="00000000" w:rsidRDefault="00000000" w:rsidRPr="00000000" w14:paraId="000002B3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B4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B5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B6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B7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B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B9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BA">
      <w:pPr>
        <w:rPr/>
      </w:pPr>
      <w:r w:rsidDel="00000000" w:rsidR="00000000" w:rsidRPr="00000000">
        <w:rPr>
          <w:rtl w:val="0"/>
        </w:rPr>
        <w:t xml:space="preserve">      "text": {</w:t>
      </w:r>
    </w:p>
    <w:p w:rsidR="00000000" w:rsidDel="00000000" w:rsidP="00000000" w:rsidRDefault="00000000" w:rsidRPr="00000000" w14:paraId="000002BB">
      <w:pPr>
        <w:rPr/>
      </w:pPr>
      <w:r w:rsidDel="00000000" w:rsidR="00000000" w:rsidRPr="00000000">
        <w:rPr>
          <w:rtl w:val="0"/>
        </w:rPr>
        <w:t xml:space="preserve">        "type": "nested"</w:t>
      </w:r>
    </w:p>
    <w:p w:rsidR="00000000" w:rsidDel="00000000" w:rsidP="00000000" w:rsidRDefault="00000000" w:rsidRPr="00000000" w14:paraId="000002BC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BD">
      <w:pPr>
        <w:rPr/>
      </w:pPr>
      <w:r w:rsidDel="00000000" w:rsidR="00000000" w:rsidRPr="00000000">
        <w:rPr>
          <w:rtl w:val="0"/>
        </w:rPr>
        <w:t xml:space="preserve">      "title-alternative": {</w:t>
      </w:r>
    </w:p>
    <w:p w:rsidR="00000000" w:rsidDel="00000000" w:rsidP="00000000" w:rsidRDefault="00000000" w:rsidRPr="00000000" w14:paraId="000002BE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BF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C0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C1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C2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C3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C4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C5">
      <w:pPr>
        <w:rPr/>
      </w:pPr>
      <w:r w:rsidDel="00000000" w:rsidR="00000000" w:rsidRPr="00000000">
        <w:rPr>
          <w:rtl w:val="0"/>
        </w:rPr>
        <w:t xml:space="preserve">      "title-none": {</w:t>
      </w:r>
    </w:p>
    <w:p w:rsidR="00000000" w:rsidDel="00000000" w:rsidP="00000000" w:rsidRDefault="00000000" w:rsidRPr="00000000" w14:paraId="000002C6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C7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C8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C9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CA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CB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CC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CD">
      <w:pPr>
        <w:rPr/>
      </w:pPr>
      <w:r w:rsidDel="00000000" w:rsidR="00000000" w:rsidRPr="00000000">
        <w:rPr>
          <w:rtl w:val="0"/>
        </w:rPr>
        <w:t xml:space="preserve">      "title-serial": {</w:t>
      </w:r>
    </w:p>
    <w:p w:rsidR="00000000" w:rsidDel="00000000" w:rsidP="00000000" w:rsidRDefault="00000000" w:rsidRPr="00000000" w14:paraId="000002CE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CF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D0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D1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D2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D3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D4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D5">
      <w:pPr>
        <w:rPr/>
      </w:pPr>
      <w:r w:rsidDel="00000000" w:rsidR="00000000" w:rsidRPr="00000000">
        <w:rPr>
          <w:rtl w:val="0"/>
        </w:rPr>
        <w:t xml:space="preserve">      "type-dcmitype": {</w:t>
      </w:r>
    </w:p>
    <w:p w:rsidR="00000000" w:rsidDel="00000000" w:rsidP="00000000" w:rsidRDefault="00000000" w:rsidRPr="00000000" w14:paraId="000002D6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D7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D8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D9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DA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DB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DC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2DD">
      <w:pPr>
        <w:rPr/>
      </w:pPr>
      <w:r w:rsidDel="00000000" w:rsidR="00000000" w:rsidRPr="00000000">
        <w:rPr>
          <w:rtl w:val="0"/>
        </w:rPr>
        <w:t xml:space="preserve">      "type-none": {</w:t>
      </w:r>
    </w:p>
    <w:p w:rsidR="00000000" w:rsidDel="00000000" w:rsidP="00000000" w:rsidRDefault="00000000" w:rsidRPr="00000000" w14:paraId="000002DE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2DF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2E0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2E1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2E2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2E3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E4">
      <w:pPr>
        <w:rPr/>
      </w:pPr>
      <w:r w:rsidDel="00000000" w:rsidR="00000000" w:rsidRPr="00000000">
        <w:rPr>
          <w:rtl w:val="0"/>
        </w:rPr>
        <w:t xml:space="preserve">      }</w:t>
      </w:r>
    </w:p>
    <w:p w:rsidR="00000000" w:rsidDel="00000000" w:rsidP="00000000" w:rsidRDefault="00000000" w:rsidRPr="00000000" w14:paraId="000002E5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2E6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2E7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2E8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